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1E6" w:rsidRPr="004E1F1D" w:rsidRDefault="00774AAD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121212"/>
          <w:u w:val="single"/>
        </w:rPr>
      </w:pPr>
      <w:r w:rsidRPr="004E1F1D">
        <w:rPr>
          <w:b/>
          <w:color w:val="121212"/>
          <w:u w:val="single"/>
        </w:rPr>
        <w:t xml:space="preserve">Türkiye – Moğolistan İkili İlişkiler </w:t>
      </w:r>
      <w:r w:rsidR="004E1F1D">
        <w:rPr>
          <w:b/>
          <w:color w:val="121212"/>
          <w:u w:val="single"/>
        </w:rPr>
        <w:t xml:space="preserve">Bilgi </w:t>
      </w:r>
      <w:r w:rsidRPr="004E1F1D">
        <w:rPr>
          <w:b/>
          <w:color w:val="121212"/>
          <w:u w:val="single"/>
        </w:rPr>
        <w:t>Notu</w:t>
      </w:r>
    </w:p>
    <w:p w:rsidR="00362757" w:rsidRPr="004E1F1D" w:rsidRDefault="00362757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4E1F1D">
        <w:rPr>
          <w:color w:val="121212"/>
        </w:rPr>
        <w:t xml:space="preserve">Türkiye ile Moğolistan arasındaki diplomatik ilişkiler 24 Haziran 1969 tarihinde </w:t>
      </w:r>
      <w:r w:rsidR="00853D45">
        <w:rPr>
          <w:color w:val="121212"/>
        </w:rPr>
        <w:t>tesis edilmiştir</w:t>
      </w:r>
      <w:r w:rsidRPr="004E1F1D">
        <w:rPr>
          <w:color w:val="121212"/>
        </w:rPr>
        <w:t>.</w:t>
      </w:r>
      <w:r w:rsidR="0086128B" w:rsidRPr="004E1F1D">
        <w:rPr>
          <w:color w:val="121212"/>
        </w:rPr>
        <w:t xml:space="preserve"> </w:t>
      </w:r>
      <w:r w:rsidRPr="004E1F1D">
        <w:rPr>
          <w:color w:val="121212"/>
        </w:rPr>
        <w:t xml:space="preserve">1990'lı yıllardan itibaren gelişmeye başlayan ilişkiler, 1996 yılında Ulanbator'da Büyükelçiliğimizin açılması ve 1997'de Moğolistan'ın Ankara'da Büyükelçilik açmasıyla ivme kazanmış; bugüne kadar imzalanan yüzden fazla ikili anlaşmayla ilişkilerin ahdi zemini </w:t>
      </w:r>
      <w:r w:rsidR="00853D45">
        <w:rPr>
          <w:color w:val="121212"/>
        </w:rPr>
        <w:t xml:space="preserve">de </w:t>
      </w:r>
      <w:r w:rsidRPr="004E1F1D">
        <w:rPr>
          <w:color w:val="121212"/>
        </w:rPr>
        <w:t>güçlen</w:t>
      </w:r>
      <w:r w:rsidR="00853D45">
        <w:rPr>
          <w:color w:val="121212"/>
        </w:rPr>
        <w:t>diril</w:t>
      </w:r>
      <w:r w:rsidRPr="004E1F1D">
        <w:rPr>
          <w:color w:val="121212"/>
        </w:rPr>
        <w:t>miştir.</w:t>
      </w:r>
      <w:r w:rsidR="00F44771">
        <w:rPr>
          <w:color w:val="121212"/>
        </w:rPr>
        <w:t xml:space="preserve"> </w:t>
      </w:r>
      <w:r w:rsidR="00F44771" w:rsidRPr="00F44771">
        <w:rPr>
          <w:color w:val="121212"/>
        </w:rPr>
        <w:t>2024 yılında diplomatik ilişkilerimizin tesisinin 55. yıldönümü kutlanmıştır</w:t>
      </w:r>
      <w:r w:rsidR="00F44771">
        <w:rPr>
          <w:color w:val="121212"/>
        </w:rPr>
        <w:t>.</w:t>
      </w:r>
    </w:p>
    <w:p w:rsidR="00F44771" w:rsidRDefault="00362757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4E1F1D">
        <w:rPr>
          <w:color w:val="121212"/>
        </w:rPr>
        <w:t>Ülkemiz, kökleri asırlar öncesine dayanan Türk-Moğol ilişkilerine özel önem atfetmekte</w:t>
      </w:r>
      <w:r w:rsidR="00891384" w:rsidRPr="004E1F1D">
        <w:rPr>
          <w:color w:val="121212"/>
        </w:rPr>
        <w:t>dir.</w:t>
      </w:r>
      <w:r w:rsidRPr="004E1F1D">
        <w:rPr>
          <w:color w:val="121212"/>
        </w:rPr>
        <w:t xml:space="preserve"> </w:t>
      </w:r>
      <w:r w:rsidR="00F44771">
        <w:rPr>
          <w:color w:val="121212"/>
        </w:rPr>
        <w:t xml:space="preserve">Nitekim </w:t>
      </w:r>
      <w:r w:rsidR="00891384" w:rsidRPr="004E1F1D">
        <w:rPr>
          <w:color w:val="121212"/>
        </w:rPr>
        <w:t xml:space="preserve">Moğolistan, tarihte bilinen en eski Türk </w:t>
      </w:r>
      <w:r w:rsidR="00CE7585" w:rsidRPr="004E1F1D">
        <w:rPr>
          <w:color w:val="121212"/>
        </w:rPr>
        <w:t>yazılı eserleri</w:t>
      </w:r>
      <w:r w:rsidR="00891384" w:rsidRPr="004E1F1D">
        <w:rPr>
          <w:color w:val="121212"/>
        </w:rPr>
        <w:t xml:space="preserve"> olan </w:t>
      </w:r>
      <w:r w:rsidR="00D41E07" w:rsidRPr="004E1F1D">
        <w:rPr>
          <w:color w:val="121212"/>
        </w:rPr>
        <w:t xml:space="preserve">Bilge </w:t>
      </w:r>
      <w:proofErr w:type="spellStart"/>
      <w:r w:rsidR="00D41E07" w:rsidRPr="004E1F1D">
        <w:rPr>
          <w:color w:val="121212"/>
        </w:rPr>
        <w:t>Tonyukuk</w:t>
      </w:r>
      <w:proofErr w:type="spellEnd"/>
      <w:r w:rsidR="00D41E07" w:rsidRPr="004E1F1D">
        <w:rPr>
          <w:color w:val="121212"/>
        </w:rPr>
        <w:t xml:space="preserve"> ve </w:t>
      </w:r>
      <w:r w:rsidR="00891384" w:rsidRPr="004E1F1D">
        <w:rPr>
          <w:color w:val="121212"/>
        </w:rPr>
        <w:t xml:space="preserve">Orhun </w:t>
      </w:r>
      <w:proofErr w:type="spellStart"/>
      <w:r w:rsidR="00F44771">
        <w:rPr>
          <w:color w:val="121212"/>
        </w:rPr>
        <w:t>Y</w:t>
      </w:r>
      <w:r w:rsidR="00774AAD" w:rsidRPr="004E1F1D">
        <w:rPr>
          <w:color w:val="121212"/>
        </w:rPr>
        <w:t>azıtları</w:t>
      </w:r>
      <w:r w:rsidR="00F44771">
        <w:rPr>
          <w:color w:val="121212"/>
        </w:rPr>
        <w:t>’</w:t>
      </w:r>
      <w:r w:rsidR="00774AAD" w:rsidRPr="004E1F1D">
        <w:rPr>
          <w:color w:val="121212"/>
        </w:rPr>
        <w:t>na</w:t>
      </w:r>
      <w:proofErr w:type="spellEnd"/>
      <w:r w:rsidR="00891384" w:rsidRPr="004E1F1D">
        <w:rPr>
          <w:color w:val="121212"/>
        </w:rPr>
        <w:t xml:space="preserve"> </w:t>
      </w:r>
      <w:proofErr w:type="spellStart"/>
      <w:r w:rsidR="00891384" w:rsidRPr="004E1F1D">
        <w:rPr>
          <w:color w:val="121212"/>
        </w:rPr>
        <w:t>evsahipliği</w:t>
      </w:r>
      <w:proofErr w:type="spellEnd"/>
      <w:r w:rsidR="00891384" w:rsidRPr="004E1F1D">
        <w:rPr>
          <w:color w:val="121212"/>
        </w:rPr>
        <w:t xml:space="preserve"> yapmaktadır.</w:t>
      </w:r>
    </w:p>
    <w:p w:rsidR="00F44771" w:rsidRPr="00F44771" w:rsidRDefault="00891384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4E1F1D">
        <w:rPr>
          <w:color w:val="121212"/>
        </w:rPr>
        <w:t>Tarih</w:t>
      </w:r>
      <w:r w:rsidR="00FC70BB" w:rsidRPr="004E1F1D">
        <w:rPr>
          <w:color w:val="121212"/>
        </w:rPr>
        <w:t>î</w:t>
      </w:r>
      <w:r w:rsidRPr="004E1F1D">
        <w:rPr>
          <w:color w:val="121212"/>
        </w:rPr>
        <w:t xml:space="preserve"> mirasımızın korunması için TİKA</w:t>
      </w:r>
      <w:r w:rsidR="00FC70BB" w:rsidRPr="004E1F1D">
        <w:rPr>
          <w:color w:val="121212"/>
        </w:rPr>
        <w:t>,</w:t>
      </w:r>
      <w:r w:rsidRPr="004E1F1D">
        <w:rPr>
          <w:color w:val="121212"/>
        </w:rPr>
        <w:t xml:space="preserve"> Moğolistan’da </w:t>
      </w:r>
      <w:r w:rsidR="004B3438" w:rsidRPr="004E1F1D">
        <w:rPr>
          <w:color w:val="121212"/>
        </w:rPr>
        <w:t>önemli</w:t>
      </w:r>
      <w:r w:rsidRPr="004E1F1D">
        <w:rPr>
          <w:color w:val="121212"/>
        </w:rPr>
        <w:t xml:space="preserve"> projeler yürütmektedir. </w:t>
      </w:r>
      <w:r w:rsidR="00F44771">
        <w:rPr>
          <w:color w:val="121212"/>
        </w:rPr>
        <w:t xml:space="preserve">Bu cümleden olarak, </w:t>
      </w:r>
      <w:r w:rsidR="00F44771" w:rsidRPr="00F44771">
        <w:rPr>
          <w:color w:val="121212"/>
        </w:rPr>
        <w:t xml:space="preserve">TİKA tarafından Orhun Yazıtları için 2008 yılında bir müze inşa edilmiş; </w:t>
      </w:r>
      <w:proofErr w:type="spellStart"/>
      <w:r w:rsidR="00F44771" w:rsidRPr="00F44771">
        <w:rPr>
          <w:color w:val="121212"/>
        </w:rPr>
        <w:t>Karakurum’dan</w:t>
      </w:r>
      <w:proofErr w:type="spellEnd"/>
      <w:r w:rsidR="00F44771" w:rsidRPr="00F44771">
        <w:rPr>
          <w:color w:val="121212"/>
        </w:rPr>
        <w:t xml:space="preserve"> </w:t>
      </w:r>
      <w:proofErr w:type="spellStart"/>
      <w:r w:rsidR="00F44771" w:rsidRPr="00F44771">
        <w:rPr>
          <w:color w:val="121212"/>
        </w:rPr>
        <w:t>Yazıtlar’ın</w:t>
      </w:r>
      <w:proofErr w:type="spellEnd"/>
      <w:r w:rsidR="00F44771" w:rsidRPr="00F44771">
        <w:rPr>
          <w:color w:val="121212"/>
        </w:rPr>
        <w:t xml:space="preserve"> bulunduğu bölgeye kadar 46 km’lik bir yol yapılmıştır.</w:t>
      </w:r>
    </w:p>
    <w:p w:rsidR="00EE40B3" w:rsidRDefault="00F44771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F44771">
        <w:rPr>
          <w:color w:val="121212"/>
        </w:rPr>
        <w:t xml:space="preserve">Bilge </w:t>
      </w:r>
      <w:proofErr w:type="spellStart"/>
      <w:r w:rsidRPr="00F44771">
        <w:rPr>
          <w:color w:val="121212"/>
        </w:rPr>
        <w:t>Tonyukuk</w:t>
      </w:r>
      <w:proofErr w:type="spellEnd"/>
      <w:r w:rsidRPr="00F44771">
        <w:rPr>
          <w:color w:val="121212"/>
        </w:rPr>
        <w:t xml:space="preserve"> Yazıtları için de </w:t>
      </w:r>
      <w:proofErr w:type="spellStart"/>
      <w:r w:rsidRPr="00F44771">
        <w:rPr>
          <w:color w:val="121212"/>
        </w:rPr>
        <w:t>Ulanbator-Öndörhaan</w:t>
      </w:r>
      <w:proofErr w:type="spellEnd"/>
      <w:r w:rsidRPr="00F44771">
        <w:rPr>
          <w:color w:val="121212"/>
        </w:rPr>
        <w:t xml:space="preserve"> Karayolu </w:t>
      </w:r>
      <w:proofErr w:type="spellStart"/>
      <w:r w:rsidRPr="00F44771">
        <w:rPr>
          <w:color w:val="121212"/>
        </w:rPr>
        <w:t>Arcançivlin</w:t>
      </w:r>
      <w:proofErr w:type="spellEnd"/>
      <w:r w:rsidRPr="00F44771">
        <w:rPr>
          <w:color w:val="121212"/>
        </w:rPr>
        <w:t xml:space="preserve"> Kaplıcası yol ayrımından yazıtlara kadarki 11 km’lik yol TİKA tarafından yapılmış; yazıtların koruma altına alınması için burada da müze </w:t>
      </w:r>
      <w:r w:rsidR="00EE40B3">
        <w:rPr>
          <w:color w:val="121212"/>
        </w:rPr>
        <w:t>çalışmalarında son aşamaya gelinmiştir.</w:t>
      </w:r>
      <w:r w:rsidRPr="00F44771">
        <w:rPr>
          <w:color w:val="121212"/>
        </w:rPr>
        <w:t xml:space="preserve"> </w:t>
      </w:r>
    </w:p>
    <w:p w:rsidR="00FC118A" w:rsidRPr="004E1F1D" w:rsidRDefault="00891384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4E1F1D">
        <w:rPr>
          <w:color w:val="121212"/>
        </w:rPr>
        <w:t xml:space="preserve">Ülkemiz </w:t>
      </w:r>
      <w:r w:rsidR="00362757" w:rsidRPr="004E1F1D">
        <w:rPr>
          <w:color w:val="121212"/>
        </w:rPr>
        <w:t xml:space="preserve">iki ülke arasındaki </w:t>
      </w:r>
      <w:proofErr w:type="gramStart"/>
      <w:r w:rsidR="00362757" w:rsidRPr="004E1F1D">
        <w:rPr>
          <w:color w:val="121212"/>
        </w:rPr>
        <w:t>işbirliğinin</w:t>
      </w:r>
      <w:proofErr w:type="gramEnd"/>
      <w:r w:rsidR="00362757" w:rsidRPr="004E1F1D">
        <w:rPr>
          <w:color w:val="121212"/>
        </w:rPr>
        <w:t xml:space="preserve"> daha da güçlenmesi</w:t>
      </w:r>
      <w:r w:rsidR="00112B18">
        <w:rPr>
          <w:color w:val="121212"/>
        </w:rPr>
        <w:t>ni hedeflemektedir</w:t>
      </w:r>
      <w:r w:rsidR="00362757" w:rsidRPr="004E1F1D">
        <w:rPr>
          <w:color w:val="121212"/>
        </w:rPr>
        <w:t>.</w:t>
      </w:r>
      <w:r w:rsidRPr="004E1F1D">
        <w:rPr>
          <w:color w:val="121212"/>
        </w:rPr>
        <w:t xml:space="preserve"> </w:t>
      </w:r>
      <w:r w:rsidR="00362757" w:rsidRPr="004E1F1D">
        <w:rPr>
          <w:color w:val="121212"/>
        </w:rPr>
        <w:t>Moğolistan</w:t>
      </w:r>
      <w:r w:rsidR="00FC118A" w:rsidRPr="004E1F1D">
        <w:rPr>
          <w:color w:val="121212"/>
        </w:rPr>
        <w:t xml:space="preserve"> da aynı anlayıştan hareketle</w:t>
      </w:r>
      <w:r w:rsidR="00362757" w:rsidRPr="004E1F1D">
        <w:rPr>
          <w:color w:val="121212"/>
        </w:rPr>
        <w:t xml:space="preserve"> 2011 yılında kabul ettiği "Dış Politika </w:t>
      </w:r>
      <w:proofErr w:type="spellStart"/>
      <w:r w:rsidR="00362757" w:rsidRPr="004E1F1D">
        <w:rPr>
          <w:color w:val="121212"/>
        </w:rPr>
        <w:t>Konsepti"nde</w:t>
      </w:r>
      <w:proofErr w:type="spellEnd"/>
      <w:r w:rsidR="00362757" w:rsidRPr="004E1F1D">
        <w:rPr>
          <w:color w:val="121212"/>
        </w:rPr>
        <w:t xml:space="preserve"> ABD, AB, Japonya, Güney Kore ve Hindistan'la birlikte Türkiye'yi de "</w:t>
      </w:r>
      <w:r w:rsidR="00FC118A" w:rsidRPr="004E1F1D">
        <w:rPr>
          <w:color w:val="121212"/>
        </w:rPr>
        <w:t>Ü</w:t>
      </w:r>
      <w:r w:rsidR="00362757" w:rsidRPr="004E1F1D">
        <w:rPr>
          <w:color w:val="121212"/>
        </w:rPr>
        <w:t xml:space="preserve">çüncü </w:t>
      </w:r>
      <w:r w:rsidR="00FC118A" w:rsidRPr="004E1F1D">
        <w:rPr>
          <w:color w:val="121212"/>
        </w:rPr>
        <w:t>K</w:t>
      </w:r>
      <w:r w:rsidR="00362757" w:rsidRPr="004E1F1D">
        <w:rPr>
          <w:color w:val="121212"/>
        </w:rPr>
        <w:t>omşu" olarak zikretmiştir.</w:t>
      </w:r>
      <w:r w:rsidR="00FC118A" w:rsidRPr="004E1F1D">
        <w:rPr>
          <w:color w:val="121212"/>
        </w:rPr>
        <w:t xml:space="preserve"> </w:t>
      </w:r>
    </w:p>
    <w:p w:rsidR="006C0A6F" w:rsidRPr="00EE40B3" w:rsidRDefault="00EE40B3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EE40B3">
        <w:rPr>
          <w:color w:val="121212"/>
        </w:rPr>
        <w:t xml:space="preserve">Moğolistan Cumhurbaşkanı </w:t>
      </w:r>
      <w:proofErr w:type="spellStart"/>
      <w:r w:rsidRPr="00EE40B3">
        <w:rPr>
          <w:color w:val="121212"/>
        </w:rPr>
        <w:t>Ukhnaa</w:t>
      </w:r>
      <w:proofErr w:type="spellEnd"/>
      <w:r w:rsidRPr="00EE40B3">
        <w:rPr>
          <w:color w:val="121212"/>
        </w:rPr>
        <w:t xml:space="preserve"> </w:t>
      </w:r>
      <w:proofErr w:type="spellStart"/>
      <w:r w:rsidRPr="00EE40B3">
        <w:rPr>
          <w:color w:val="121212"/>
        </w:rPr>
        <w:t>Khurelsukh</w:t>
      </w:r>
      <w:proofErr w:type="spellEnd"/>
      <w:r w:rsidRPr="00EE40B3">
        <w:rPr>
          <w:color w:val="121212"/>
        </w:rPr>
        <w:t xml:space="preserve"> 15-19 Ocak 2025 tarihlerinde ülkemizi ziyaret etmiştir. Ziyaret sırasında kabul edilen Ortak Bildiriyle ilişkiler </w:t>
      </w:r>
      <w:r>
        <w:rPr>
          <w:color w:val="121212"/>
        </w:rPr>
        <w:t>“</w:t>
      </w:r>
      <w:r w:rsidRPr="00EE40B3">
        <w:rPr>
          <w:color w:val="121212"/>
        </w:rPr>
        <w:t>Stratejik Ortaklık</w:t>
      </w:r>
      <w:r>
        <w:rPr>
          <w:color w:val="121212"/>
        </w:rPr>
        <w:t>”</w:t>
      </w:r>
      <w:r w:rsidRPr="00EE40B3">
        <w:rPr>
          <w:color w:val="121212"/>
        </w:rPr>
        <w:t xml:space="preserve"> seviyesine yükseltilmiş, ulaştırma, sağlık, eğitim, gençlik-spor, madencilik, ormancılık, çevre, medya ve rekabet politikası alanlarında 10 ayrı anlaşma imzalanmıştır.</w:t>
      </w:r>
    </w:p>
    <w:p w:rsidR="00891384" w:rsidRPr="004E1F1D" w:rsidRDefault="006C0A6F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121212"/>
        </w:rPr>
      </w:pPr>
      <w:r w:rsidRPr="004E1F1D">
        <w:rPr>
          <w:b/>
          <w:color w:val="121212"/>
        </w:rPr>
        <w:t xml:space="preserve">- YÜKSEK DÜZEYLİ ZİYARETLER: </w:t>
      </w:r>
    </w:p>
    <w:p w:rsidR="00853D45" w:rsidRDefault="00FC118A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4E1F1D">
        <w:rPr>
          <w:color w:val="121212"/>
        </w:rPr>
        <w:t>İki ülke arasındaki üst düzeyli ziyaretler Türk</w:t>
      </w:r>
      <w:r w:rsidR="006C0A6F">
        <w:rPr>
          <w:color w:val="121212"/>
        </w:rPr>
        <w:t>-</w:t>
      </w:r>
      <w:r w:rsidRPr="004E1F1D">
        <w:rPr>
          <w:color w:val="121212"/>
        </w:rPr>
        <w:t xml:space="preserve">Moğol </w:t>
      </w:r>
      <w:proofErr w:type="gramStart"/>
      <w:r w:rsidRPr="004E1F1D">
        <w:rPr>
          <w:color w:val="121212"/>
        </w:rPr>
        <w:t>işbirliğinin</w:t>
      </w:r>
      <w:proofErr w:type="gramEnd"/>
      <w:r w:rsidRPr="004E1F1D">
        <w:rPr>
          <w:color w:val="121212"/>
        </w:rPr>
        <w:t xml:space="preserve"> ilerletilmesine önemli katkılarda </w:t>
      </w:r>
      <w:r w:rsidR="00A87766">
        <w:rPr>
          <w:color w:val="121212"/>
        </w:rPr>
        <w:t>bulunmaktadır</w:t>
      </w:r>
      <w:r w:rsidRPr="004E1F1D">
        <w:rPr>
          <w:color w:val="121212"/>
        </w:rPr>
        <w:t>.</w:t>
      </w:r>
    </w:p>
    <w:p w:rsidR="00946187" w:rsidRPr="00946187" w:rsidRDefault="00946187" w:rsidP="00F91CC6">
      <w:pPr>
        <w:pStyle w:val="NormalWeb"/>
        <w:shd w:val="clear" w:color="auto" w:fill="FFFFFF"/>
        <w:spacing w:after="150" w:line="276" w:lineRule="auto"/>
        <w:jc w:val="both"/>
        <w:rPr>
          <w:color w:val="121212"/>
        </w:rPr>
      </w:pPr>
      <w:r w:rsidRPr="00946187">
        <w:rPr>
          <w:color w:val="121212"/>
        </w:rPr>
        <w:t xml:space="preserve">Cumhurbaşkanı düzeyinde son ziyaret, </w:t>
      </w:r>
      <w:r w:rsidR="00EE40B3" w:rsidRPr="00EE40B3">
        <w:rPr>
          <w:color w:val="121212"/>
        </w:rPr>
        <w:t xml:space="preserve">Moğolistan Cumhurbaşkanı </w:t>
      </w:r>
      <w:proofErr w:type="spellStart"/>
      <w:r w:rsidR="00EE40B3" w:rsidRPr="00EE40B3">
        <w:rPr>
          <w:color w:val="121212"/>
        </w:rPr>
        <w:t>Ukhnaa</w:t>
      </w:r>
      <w:proofErr w:type="spellEnd"/>
      <w:r w:rsidR="00EE40B3" w:rsidRPr="00EE40B3">
        <w:rPr>
          <w:color w:val="121212"/>
        </w:rPr>
        <w:t xml:space="preserve"> </w:t>
      </w:r>
      <w:proofErr w:type="spellStart"/>
      <w:r w:rsidR="00EE40B3" w:rsidRPr="00EE40B3">
        <w:rPr>
          <w:color w:val="121212"/>
        </w:rPr>
        <w:t>Khurelsukh</w:t>
      </w:r>
      <w:proofErr w:type="spellEnd"/>
      <w:r w:rsidRPr="00946187">
        <w:rPr>
          <w:color w:val="121212"/>
        </w:rPr>
        <w:t xml:space="preserve"> tarafından 20</w:t>
      </w:r>
      <w:r w:rsidR="00EE40B3">
        <w:rPr>
          <w:color w:val="121212"/>
        </w:rPr>
        <w:t>25</w:t>
      </w:r>
      <w:r w:rsidRPr="00946187">
        <w:rPr>
          <w:color w:val="121212"/>
        </w:rPr>
        <w:t xml:space="preserve"> yılında ülkemize gerçekleştirilmiştir. Ülkemizden Cumhurbaşkanı düzeyindeki son ziyaret ise 2002 yılında Sayın Ahmet Necdet Sezer tarafından düzenlenmiştir. Sayın Cumhurbaşkanımız, Başbakan sıfatıyla 11-12 Nisan 2013 tarihlerinde Moğolistan'ı ziyaret etmişlerdir.  </w:t>
      </w:r>
    </w:p>
    <w:p w:rsidR="00946187" w:rsidRPr="00946187" w:rsidRDefault="00946187" w:rsidP="00F91CC6">
      <w:pPr>
        <w:pStyle w:val="NormalWeb"/>
        <w:shd w:val="clear" w:color="auto" w:fill="FFFFFF"/>
        <w:spacing w:after="150" w:line="276" w:lineRule="auto"/>
        <w:jc w:val="both"/>
        <w:rPr>
          <w:color w:val="121212"/>
        </w:rPr>
      </w:pPr>
      <w:r w:rsidRPr="00946187">
        <w:rPr>
          <w:color w:val="121212"/>
        </w:rPr>
        <w:t xml:space="preserve">TBMM eski Başkanı Prof. Dr. Mustafa </w:t>
      </w:r>
      <w:proofErr w:type="spellStart"/>
      <w:r w:rsidRPr="00946187">
        <w:rPr>
          <w:color w:val="121212"/>
        </w:rPr>
        <w:t>Şentop</w:t>
      </w:r>
      <w:proofErr w:type="spellEnd"/>
      <w:r w:rsidRPr="00946187">
        <w:rPr>
          <w:color w:val="121212"/>
        </w:rPr>
        <w:t xml:space="preserve">, 29-31 Temmuz 2019 tarihlerinde Moğolistan’ı ziyaret etmiştir. Moğolistan’dan da dönemin Meclis (Büyük </w:t>
      </w:r>
      <w:proofErr w:type="spellStart"/>
      <w:r w:rsidRPr="00946187">
        <w:rPr>
          <w:color w:val="121212"/>
        </w:rPr>
        <w:t>Khural</w:t>
      </w:r>
      <w:proofErr w:type="spellEnd"/>
      <w:r w:rsidRPr="00946187">
        <w:rPr>
          <w:color w:val="121212"/>
        </w:rPr>
        <w:t xml:space="preserve">) Başkanı </w:t>
      </w:r>
      <w:proofErr w:type="spellStart"/>
      <w:r w:rsidRPr="00946187">
        <w:rPr>
          <w:color w:val="121212"/>
        </w:rPr>
        <w:t>G</w:t>
      </w:r>
      <w:r w:rsidR="00F9632A">
        <w:rPr>
          <w:color w:val="121212"/>
        </w:rPr>
        <w:t>ombojav</w:t>
      </w:r>
      <w:proofErr w:type="spellEnd"/>
      <w:r w:rsidR="00F9632A">
        <w:rPr>
          <w:color w:val="121212"/>
        </w:rPr>
        <w:t xml:space="preserve"> </w:t>
      </w:r>
      <w:proofErr w:type="spellStart"/>
      <w:r w:rsidRPr="00946187">
        <w:rPr>
          <w:color w:val="121212"/>
        </w:rPr>
        <w:t>Zandanshatar</w:t>
      </w:r>
      <w:proofErr w:type="spellEnd"/>
      <w:r w:rsidRPr="00946187">
        <w:rPr>
          <w:color w:val="121212"/>
        </w:rPr>
        <w:t xml:space="preserve"> başkanlığındaki heyet 13-18 Ekim 2022 tarihleri arasında ülkemizi ziyaret etmiştir.</w:t>
      </w:r>
    </w:p>
    <w:p w:rsidR="00946187" w:rsidRPr="00946187" w:rsidRDefault="00F9632A" w:rsidP="00F91CC6">
      <w:pPr>
        <w:pStyle w:val="NormalWeb"/>
        <w:shd w:val="clear" w:color="auto" w:fill="FFFFFF"/>
        <w:spacing w:after="150" w:line="276" w:lineRule="auto"/>
        <w:jc w:val="both"/>
        <w:rPr>
          <w:color w:val="121212"/>
        </w:rPr>
      </w:pPr>
      <w:r>
        <w:rPr>
          <w:color w:val="121212"/>
        </w:rPr>
        <w:t>Dönemin</w:t>
      </w:r>
      <w:r w:rsidR="00946187" w:rsidRPr="00946187">
        <w:rPr>
          <w:color w:val="121212"/>
        </w:rPr>
        <w:t xml:space="preserve"> Başbakan</w:t>
      </w:r>
      <w:r>
        <w:rPr>
          <w:color w:val="121212"/>
        </w:rPr>
        <w:t>ı</w:t>
      </w:r>
      <w:r w:rsidR="00946187" w:rsidRPr="00946187">
        <w:rPr>
          <w:color w:val="121212"/>
        </w:rPr>
        <w:t xml:space="preserve"> Sayın Binali Yıldırım, 6-8 Nisan 2018 tarihlerinde Moğolistan’ı ziyaret etmiştir.</w:t>
      </w:r>
    </w:p>
    <w:p w:rsidR="00EE40B3" w:rsidRDefault="00946187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946187">
        <w:rPr>
          <w:color w:val="121212"/>
        </w:rPr>
        <w:lastRenderedPageBreak/>
        <w:t xml:space="preserve">Dışişleri eski Bakanımız Sayın Mevlüt Çavuşoğlu, 11-13 Nisan 2015 tarihlerinde Moğolistan'ı ziyaret etmiş, bu ziyaret, diplomatik ilişkilerin kurulmasından sonra Türkiye'den Moğolistan'a Dışişleri Bakanı düzeyinde gerçekleştirilen ilk resmi ziyaret olmuştur. Moğolistan Dışişleri Bakanı </w:t>
      </w:r>
      <w:proofErr w:type="spellStart"/>
      <w:r w:rsidRPr="00946187">
        <w:rPr>
          <w:color w:val="121212"/>
        </w:rPr>
        <w:t>Batmunkh</w:t>
      </w:r>
      <w:proofErr w:type="spellEnd"/>
      <w:r w:rsidRPr="00946187">
        <w:rPr>
          <w:color w:val="121212"/>
        </w:rPr>
        <w:t xml:space="preserve"> </w:t>
      </w:r>
      <w:proofErr w:type="spellStart"/>
      <w:r w:rsidRPr="00946187">
        <w:rPr>
          <w:color w:val="121212"/>
        </w:rPr>
        <w:t>Battsetseg</w:t>
      </w:r>
      <w:proofErr w:type="spellEnd"/>
      <w:r w:rsidR="00EE40B3">
        <w:rPr>
          <w:color w:val="121212"/>
        </w:rPr>
        <w:t xml:space="preserve"> ise</w:t>
      </w:r>
      <w:r w:rsidRPr="00946187">
        <w:rPr>
          <w:color w:val="121212"/>
        </w:rPr>
        <w:t xml:space="preserve"> 13-14 Mart 2023 tarihlerinde ülkemiz</w:t>
      </w:r>
      <w:r w:rsidR="00EE40B3">
        <w:rPr>
          <w:color w:val="121212"/>
        </w:rPr>
        <w:t>i</w:t>
      </w:r>
      <w:r w:rsidRPr="00946187">
        <w:rPr>
          <w:color w:val="121212"/>
        </w:rPr>
        <w:t xml:space="preserve"> ziyaret </w:t>
      </w:r>
      <w:r w:rsidR="00EE40B3">
        <w:rPr>
          <w:color w:val="121212"/>
        </w:rPr>
        <w:t>etmiştir.</w:t>
      </w:r>
    </w:p>
    <w:p w:rsidR="006C0A6F" w:rsidRDefault="00946187" w:rsidP="00F91CC6">
      <w:pPr>
        <w:pStyle w:val="NormalWeb"/>
        <w:shd w:val="clear" w:color="auto" w:fill="FFFFFF"/>
        <w:spacing w:after="150" w:line="276" w:lineRule="auto"/>
        <w:jc w:val="both"/>
        <w:rPr>
          <w:color w:val="121212"/>
        </w:rPr>
      </w:pPr>
      <w:r w:rsidRPr="00946187">
        <w:rPr>
          <w:color w:val="121212"/>
        </w:rPr>
        <w:t xml:space="preserve">Sayın Hulusi Akar başkanlığındaki TBMM Milli Savunma Komisyonumuz, Moğolistan Meclisi Güvenlik ve Dış Politika </w:t>
      </w:r>
      <w:proofErr w:type="gramStart"/>
      <w:r w:rsidRPr="00946187">
        <w:rPr>
          <w:color w:val="121212"/>
        </w:rPr>
        <w:t>Daimi</w:t>
      </w:r>
      <w:proofErr w:type="gramEnd"/>
      <w:r w:rsidRPr="00946187">
        <w:rPr>
          <w:color w:val="121212"/>
        </w:rPr>
        <w:t xml:space="preserve"> Komisyonu’nun davetine icabetle 28-30 Kasım 2024 tarihlerinde Moğolistan’a bir ziyaret gerçekleştirmiştir.</w:t>
      </w:r>
    </w:p>
    <w:p w:rsidR="00EE40B3" w:rsidRDefault="00EE40B3" w:rsidP="00EE40B3">
      <w:pPr>
        <w:pStyle w:val="NormalWeb"/>
        <w:shd w:val="clear" w:color="auto" w:fill="FFFFFF"/>
        <w:spacing w:after="150" w:line="276" w:lineRule="auto"/>
        <w:jc w:val="both"/>
        <w:rPr>
          <w:color w:val="121212"/>
        </w:rPr>
      </w:pPr>
      <w:r w:rsidRPr="00EE40B3">
        <w:rPr>
          <w:color w:val="121212"/>
        </w:rPr>
        <w:t>Sağlık Bakanımız Prof. Dr. Sayın Kemal Memişoğlu başkanlığındaki heyetimiz 6-7 Eylül 2025 tarihlerinde</w:t>
      </w:r>
      <w:r w:rsidR="00F9632A">
        <w:rPr>
          <w:color w:val="121212"/>
        </w:rPr>
        <w:t xml:space="preserve">, </w:t>
      </w:r>
      <w:r w:rsidRPr="00EE40B3">
        <w:rPr>
          <w:color w:val="121212"/>
        </w:rPr>
        <w:t>Milli Savunma Bakanımız Sayın Yaşar Güler başkanlığındaki heyetimiz 2-3 Ekim 2025 tarihlerinde Moğolistan’ı ziyaret etmiştir.</w:t>
      </w:r>
    </w:p>
    <w:p w:rsidR="00EE40B3" w:rsidRDefault="00EE40B3" w:rsidP="00F91CC6">
      <w:pPr>
        <w:pStyle w:val="NormalWeb"/>
        <w:shd w:val="clear" w:color="auto" w:fill="FFFFFF"/>
        <w:spacing w:after="150" w:line="276" w:lineRule="auto"/>
        <w:jc w:val="both"/>
        <w:rPr>
          <w:color w:val="121212"/>
        </w:rPr>
      </w:pPr>
      <w:r w:rsidRPr="00EE40B3">
        <w:rPr>
          <w:color w:val="121212"/>
        </w:rPr>
        <w:t xml:space="preserve">Türkiye Büyük Millet Meclisi (TBMM) Türkiye-Moğolistan </w:t>
      </w:r>
      <w:proofErr w:type="spellStart"/>
      <w:r w:rsidRPr="00EE40B3">
        <w:rPr>
          <w:color w:val="121212"/>
        </w:rPr>
        <w:t>Parlamentolararası</w:t>
      </w:r>
      <w:proofErr w:type="spellEnd"/>
      <w:r w:rsidRPr="00EE40B3">
        <w:rPr>
          <w:color w:val="121212"/>
        </w:rPr>
        <w:t xml:space="preserve"> Dostluk Grubu Başkanı Ordu Milletvekili Sayın İbrahim Ufuk Kaynak başkanlığındaki heyetimiz 28 Ekim-1 Kasım 2025 tarihlerinde Moğolistan'a resmi bir ziyaret gerçekleştirmiştir</w:t>
      </w:r>
      <w:r>
        <w:rPr>
          <w:color w:val="121212"/>
        </w:rPr>
        <w:t>.</w:t>
      </w:r>
    </w:p>
    <w:p w:rsidR="00F91CC6" w:rsidRDefault="00EE40B3" w:rsidP="00F91CC6">
      <w:pPr>
        <w:pStyle w:val="NormalWeb"/>
        <w:shd w:val="clear" w:color="auto" w:fill="FFFFFF"/>
        <w:spacing w:after="150" w:line="276" w:lineRule="auto"/>
        <w:jc w:val="both"/>
        <w:rPr>
          <w:color w:val="121212"/>
        </w:rPr>
      </w:pPr>
      <w:r w:rsidRPr="00EE40B3">
        <w:rPr>
          <w:color w:val="121212"/>
        </w:rPr>
        <w:t xml:space="preserve">Türkiye-Moğolistan Karma Ekonomik ve Ticaret Komisyonu (KEK) 10. Dönem Toplantısı, İçişleri Bakanımız Sayın Mustafa Çiftçi ile Moğolistan Savunma Bakanı </w:t>
      </w:r>
      <w:proofErr w:type="spellStart"/>
      <w:r w:rsidRPr="00EE40B3">
        <w:rPr>
          <w:color w:val="121212"/>
        </w:rPr>
        <w:t>Damba</w:t>
      </w:r>
      <w:proofErr w:type="spellEnd"/>
      <w:r w:rsidRPr="00EE40B3">
        <w:rPr>
          <w:color w:val="121212"/>
        </w:rPr>
        <w:t xml:space="preserve"> </w:t>
      </w:r>
      <w:proofErr w:type="spellStart"/>
      <w:r w:rsidRPr="00EE40B3">
        <w:rPr>
          <w:color w:val="121212"/>
        </w:rPr>
        <w:t>Batlut</w:t>
      </w:r>
      <w:proofErr w:type="spellEnd"/>
      <w:r w:rsidRPr="00EE40B3">
        <w:rPr>
          <w:color w:val="121212"/>
        </w:rPr>
        <w:t xml:space="preserve"> 'un </w:t>
      </w:r>
      <w:proofErr w:type="spellStart"/>
      <w:r w:rsidRPr="00EE40B3">
        <w:rPr>
          <w:color w:val="121212"/>
        </w:rPr>
        <w:t>eşbaşkanlıklarında</w:t>
      </w:r>
      <w:proofErr w:type="spellEnd"/>
      <w:r w:rsidRPr="00EE40B3">
        <w:rPr>
          <w:color w:val="121212"/>
        </w:rPr>
        <w:t xml:space="preserve"> 11 Mayıs 2026 tarihinde </w:t>
      </w:r>
      <w:proofErr w:type="spellStart"/>
      <w:r w:rsidRPr="00EE40B3">
        <w:rPr>
          <w:color w:val="121212"/>
        </w:rPr>
        <w:t>Ulanbator'da</w:t>
      </w:r>
      <w:proofErr w:type="spellEnd"/>
      <w:r w:rsidRPr="00EE40B3">
        <w:rPr>
          <w:color w:val="121212"/>
        </w:rPr>
        <w:t xml:space="preserve"> gerçekleştirilmiş</w:t>
      </w:r>
      <w:r>
        <w:rPr>
          <w:color w:val="121212"/>
        </w:rPr>
        <w:t>tir.</w:t>
      </w:r>
      <w:r w:rsidRPr="00EE40B3">
        <w:rPr>
          <w:color w:val="121212"/>
        </w:rPr>
        <w:t xml:space="preserve"> </w:t>
      </w:r>
    </w:p>
    <w:p w:rsidR="00EE40B3" w:rsidRPr="00F91CC6" w:rsidRDefault="00EE40B3" w:rsidP="00F91CC6">
      <w:pPr>
        <w:pStyle w:val="NormalWeb"/>
        <w:shd w:val="clear" w:color="auto" w:fill="FFFFFF"/>
        <w:spacing w:after="150" w:line="276" w:lineRule="auto"/>
        <w:jc w:val="both"/>
        <w:rPr>
          <w:color w:val="121212"/>
        </w:rPr>
      </w:pPr>
    </w:p>
    <w:p w:rsidR="00844032" w:rsidRPr="007A5346" w:rsidRDefault="006C0A6F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121212"/>
        </w:rPr>
      </w:pPr>
      <w:r w:rsidRPr="007A5346">
        <w:rPr>
          <w:b/>
          <w:color w:val="121212"/>
        </w:rPr>
        <w:t xml:space="preserve">- EKONOMİK VE TİCARİ İLİŞKİLER: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946187" w:rsidRPr="00AB726B" w:rsidTr="00BC3B26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187" w:rsidRPr="00AB726B" w:rsidRDefault="00946187" w:rsidP="00F91C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İkili Ticaretimiz (milyon Dolar)</w:t>
            </w:r>
          </w:p>
        </w:tc>
      </w:tr>
      <w:tr w:rsidR="00946187" w:rsidRPr="00AB726B" w:rsidTr="00BC3B26">
        <w:tc>
          <w:tcPr>
            <w:tcW w:w="92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187" w:rsidRPr="00AB726B" w:rsidRDefault="00946187" w:rsidP="00F91C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Yıllar:   </w:t>
            </w:r>
            <w:proofErr w:type="gramEnd"/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                    2019     </w:t>
            </w:r>
            <w:r w:rsidR="00F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2020    2021     2022       2023</w:t>
            </w:r>
            <w:r w:rsidRPr="00AB72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</w:t>
            </w:r>
            <w:r w:rsidR="00EE40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925B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</w:t>
            </w:r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="00925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2025</w:t>
            </w:r>
          </w:p>
        </w:tc>
      </w:tr>
      <w:tr w:rsidR="00946187" w:rsidRPr="00AB726B" w:rsidTr="00BC3B26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187" w:rsidRPr="00AB726B" w:rsidRDefault="00946187" w:rsidP="00F91C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İhracatımız:   </w:t>
            </w:r>
            <w:proofErr w:type="gramEnd"/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41,6   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9632A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Pr="00AB7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   </w:t>
            </w:r>
            <w:r w:rsidR="00F963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AB726B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5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25B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25BBB" w:rsidRPr="00925BBB">
              <w:rPr>
                <w:rFonts w:ascii="Times New Roman" w:hAnsi="Times New Roman" w:cs="Times New Roman"/>
                <w:bCs/>
                <w:sz w:val="24"/>
                <w:szCs w:val="24"/>
              </w:rPr>
              <w:t>12,4</w:t>
            </w:r>
            <w:r w:rsidR="00925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104</w:t>
            </w:r>
          </w:p>
        </w:tc>
      </w:tr>
      <w:tr w:rsidR="00946187" w:rsidRPr="00AB726B" w:rsidTr="00BC3B26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187" w:rsidRPr="00AB726B" w:rsidRDefault="00946187" w:rsidP="00F91C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İthalatımız:   </w:t>
            </w:r>
            <w:proofErr w:type="gramEnd"/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    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2     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963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  </w:t>
            </w:r>
            <w:r w:rsidR="00F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B726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F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B726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925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925BBB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  <w:r w:rsidR="00925BBB" w:rsidRPr="00925BB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25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F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5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46187" w:rsidRPr="00AB726B" w:rsidTr="00BC3B26">
        <w:trPr>
          <w:trHeight w:val="50"/>
        </w:trPr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187" w:rsidRPr="00AB726B" w:rsidRDefault="00946187" w:rsidP="00F91C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Toplam </w:t>
            </w:r>
            <w:proofErr w:type="gramStart"/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Ticaret:   </w:t>
            </w:r>
            <w:proofErr w:type="gramEnd"/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   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42,2    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AB7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9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AB7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F9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5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BBB" w:rsidRPr="00925BBB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  <w:r w:rsidR="00925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105</w:t>
            </w:r>
          </w:p>
        </w:tc>
      </w:tr>
      <w:tr w:rsidR="00946187" w:rsidRPr="00AB726B" w:rsidTr="00BC3B26">
        <w:tc>
          <w:tcPr>
            <w:tcW w:w="92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187" w:rsidRPr="00AB726B" w:rsidRDefault="00946187" w:rsidP="00F91C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Denge:   </w:t>
            </w:r>
            <w:proofErr w:type="gramEnd"/>
            <w:r w:rsidRPr="00AB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               </w:t>
            </w:r>
            <w:r w:rsidR="00F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    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 30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    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 xml:space="preserve">106     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B7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6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7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5BBB" w:rsidRPr="00925BBB">
              <w:rPr>
                <w:rFonts w:ascii="Times New Roman" w:hAnsi="Times New Roman" w:cs="Times New Roman"/>
                <w:sz w:val="24"/>
                <w:szCs w:val="24"/>
              </w:rPr>
              <w:t xml:space="preserve">109 </w:t>
            </w:r>
            <w:r w:rsidR="00925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103</w:t>
            </w:r>
          </w:p>
        </w:tc>
      </w:tr>
      <w:tr w:rsidR="00946187" w:rsidRPr="00AB726B" w:rsidTr="00BC3B26">
        <w:trPr>
          <w:trHeight w:val="88"/>
        </w:trPr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187" w:rsidRPr="00AB726B" w:rsidRDefault="00946187" w:rsidP="00F91C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46187" w:rsidRDefault="00946187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</w:pPr>
    </w:p>
    <w:p w:rsidR="00946187" w:rsidRPr="00AB726B" w:rsidRDefault="00946187" w:rsidP="00F91CC6">
      <w:pPr>
        <w:tabs>
          <w:tab w:val="left" w:pos="4125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26B">
        <w:rPr>
          <w:rFonts w:ascii="Times New Roman" w:eastAsia="Calibri" w:hAnsi="Times New Roman" w:cs="Times New Roman"/>
          <w:b/>
          <w:sz w:val="24"/>
          <w:szCs w:val="24"/>
        </w:rPr>
        <w:t>Moğolistan’a ihraç ettiğimiz başlıca ürünler:</w:t>
      </w:r>
      <w:r w:rsidRPr="00AB72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137" w:rsidRPr="000B4137">
        <w:rPr>
          <w:rFonts w:ascii="Times New Roman" w:eastAsia="Calibri" w:hAnsi="Times New Roman" w:cs="Times New Roman"/>
          <w:sz w:val="24"/>
          <w:szCs w:val="24"/>
        </w:rPr>
        <w:t>Radyatör aksam ve parçaları, havalandırma cihazları, elektrik panosu, motorlu taşıtlar, iş makineleri, ilaçlar, aşılar, deterjan ve sabun, şekerleme, bisküvi</w:t>
      </w:r>
      <w:r w:rsidR="000B41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0A6F" w:rsidRDefault="00946187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AB726B">
        <w:rPr>
          <w:rFonts w:eastAsia="Calibri"/>
          <w:b/>
        </w:rPr>
        <w:t>Moğolistan’dan ithal ettiğimiz başlıca ürünler:</w:t>
      </w:r>
      <w:r w:rsidRPr="00AB726B">
        <w:rPr>
          <w:rFonts w:eastAsia="Calibri"/>
        </w:rPr>
        <w:t xml:space="preserve"> </w:t>
      </w:r>
      <w:r w:rsidR="000B4137">
        <w:rPr>
          <w:color w:val="121212"/>
        </w:rPr>
        <w:t>H</w:t>
      </w:r>
      <w:r w:rsidR="000B4137" w:rsidRPr="003033B5">
        <w:rPr>
          <w:color w:val="121212"/>
        </w:rPr>
        <w:t>am deri, tekstil</w:t>
      </w:r>
      <w:r w:rsidR="000B4137">
        <w:rPr>
          <w:color w:val="121212"/>
        </w:rPr>
        <w:t xml:space="preserve"> ve konfeksiyon (kazak, süveter, hırka, yelek vb.).</w:t>
      </w:r>
    </w:p>
    <w:p w:rsidR="00F9632A" w:rsidRPr="000B4137" w:rsidRDefault="00F9632A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</w:p>
    <w:p w:rsidR="00891384" w:rsidRPr="004E1F1D" w:rsidRDefault="006C0A6F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121212"/>
        </w:rPr>
      </w:pPr>
      <w:r w:rsidRPr="004E1F1D">
        <w:rPr>
          <w:b/>
          <w:color w:val="121212"/>
        </w:rPr>
        <w:lastRenderedPageBreak/>
        <w:t xml:space="preserve">- HAVA ULAŞIMI VE VİZE KONULARI: </w:t>
      </w:r>
    </w:p>
    <w:p w:rsidR="00891384" w:rsidRPr="004E1F1D" w:rsidRDefault="00875CA5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121212"/>
        </w:rPr>
      </w:pPr>
      <w:r w:rsidRPr="004E1F1D">
        <w:t>Havayolu taşımacılığı başta ticaret</w:t>
      </w:r>
      <w:r w:rsidR="002A2C63" w:rsidRPr="004E1F1D">
        <w:t xml:space="preserve"> ve</w:t>
      </w:r>
      <w:r w:rsidRPr="004E1F1D">
        <w:t xml:space="preserve"> turizm alanları olmak üzere ikili ilişkilerimiz</w:t>
      </w:r>
      <w:r w:rsidR="00FC118A" w:rsidRPr="004E1F1D">
        <w:t>in ilerletilmesinde önemli bir yere sahiptir.</w:t>
      </w:r>
      <w:r w:rsidRPr="004E1F1D">
        <w:rPr>
          <w:color w:val="FF0000"/>
        </w:rPr>
        <w:t xml:space="preserve"> </w:t>
      </w:r>
      <w:r w:rsidR="00362757" w:rsidRPr="004E1F1D">
        <w:rPr>
          <w:color w:val="121212"/>
        </w:rPr>
        <w:t xml:space="preserve">Moğol makamlarıyla yürütülen görüşmelerin neticesinde, Türk Hava Yolları’nın Bişkek duraklamalı olarak küçük gövdeli uçaklarla gerçekleştirdiği İstanbul-Ulanbator uçuşları, 1 Ocak 2020 tarihinden itibaren büyük gövdeli uçaklarla </w:t>
      </w:r>
      <w:r w:rsidR="00F9632A">
        <w:rPr>
          <w:color w:val="121212"/>
        </w:rPr>
        <w:t>İstanbul-</w:t>
      </w:r>
      <w:proofErr w:type="spellStart"/>
      <w:r w:rsidR="00F9632A">
        <w:rPr>
          <w:color w:val="121212"/>
        </w:rPr>
        <w:t>Ulanbator</w:t>
      </w:r>
      <w:proofErr w:type="spellEnd"/>
      <w:r w:rsidR="00F9632A">
        <w:rPr>
          <w:color w:val="121212"/>
        </w:rPr>
        <w:t xml:space="preserve"> arasında doğrudan</w:t>
      </w:r>
      <w:r w:rsidR="00362757" w:rsidRPr="004E1F1D">
        <w:rPr>
          <w:color w:val="121212"/>
        </w:rPr>
        <w:t xml:space="preserve"> gerçekleştirilmeye başlanmıştır. </w:t>
      </w:r>
      <w:r w:rsidR="00F9632A">
        <w:rPr>
          <w:color w:val="121212"/>
        </w:rPr>
        <w:t>T</w:t>
      </w:r>
      <w:r w:rsidR="00774AAD" w:rsidRPr="004E1F1D">
        <w:rPr>
          <w:color w:val="121212"/>
        </w:rPr>
        <w:t>HY</w:t>
      </w:r>
      <w:r w:rsidR="00853D45">
        <w:rPr>
          <w:color w:val="121212"/>
        </w:rPr>
        <w:t>,</w:t>
      </w:r>
      <w:r w:rsidR="00774AAD" w:rsidRPr="004E1F1D">
        <w:rPr>
          <w:color w:val="121212"/>
        </w:rPr>
        <w:t xml:space="preserve"> İstanbul</w:t>
      </w:r>
      <w:r w:rsidR="00853D45">
        <w:rPr>
          <w:color w:val="121212"/>
        </w:rPr>
        <w:t>-</w:t>
      </w:r>
      <w:proofErr w:type="spellStart"/>
      <w:r w:rsidR="00774AAD" w:rsidRPr="004E1F1D">
        <w:rPr>
          <w:color w:val="121212"/>
        </w:rPr>
        <w:t>Ulanbator</w:t>
      </w:r>
      <w:proofErr w:type="spellEnd"/>
      <w:r w:rsidR="00774AAD" w:rsidRPr="004E1F1D">
        <w:rPr>
          <w:color w:val="121212"/>
        </w:rPr>
        <w:t xml:space="preserve"> arasında </w:t>
      </w:r>
      <w:r w:rsidR="00F9632A">
        <w:rPr>
          <w:color w:val="121212"/>
        </w:rPr>
        <w:t xml:space="preserve">kış döneminde </w:t>
      </w:r>
      <w:r w:rsidR="00F9632A" w:rsidRPr="004E1F1D">
        <w:rPr>
          <w:color w:val="121212"/>
        </w:rPr>
        <w:t xml:space="preserve">haftada </w:t>
      </w:r>
      <w:r w:rsidR="00F9632A">
        <w:rPr>
          <w:color w:val="121212"/>
        </w:rPr>
        <w:t xml:space="preserve">üç frekans, yaz döneminde </w:t>
      </w:r>
      <w:r w:rsidR="00F9632A" w:rsidRPr="004E1F1D">
        <w:rPr>
          <w:color w:val="121212"/>
        </w:rPr>
        <w:t xml:space="preserve">haftada </w:t>
      </w:r>
      <w:bookmarkStart w:id="0" w:name="_GoBack"/>
      <w:bookmarkEnd w:id="0"/>
      <w:r w:rsidR="00F9632A">
        <w:rPr>
          <w:color w:val="121212"/>
        </w:rPr>
        <w:t xml:space="preserve">dört frekans </w:t>
      </w:r>
      <w:r w:rsidR="00774AAD" w:rsidRPr="004E1F1D">
        <w:rPr>
          <w:color w:val="121212"/>
        </w:rPr>
        <w:t xml:space="preserve">doğrudan sefer icra etmektedir. </w:t>
      </w:r>
      <w:r w:rsidR="000B4137">
        <w:rPr>
          <w:color w:val="121212"/>
        </w:rPr>
        <w:t xml:space="preserve">Ayrıca, Moğol Havayolları (MIAT) </w:t>
      </w:r>
      <w:proofErr w:type="spellStart"/>
      <w:r w:rsidR="001F48E1">
        <w:rPr>
          <w:color w:val="121212"/>
        </w:rPr>
        <w:t>Ulanbator</w:t>
      </w:r>
      <w:proofErr w:type="spellEnd"/>
      <w:r w:rsidR="001F48E1">
        <w:rPr>
          <w:color w:val="121212"/>
        </w:rPr>
        <w:t xml:space="preserve">-İstanbul hattında </w:t>
      </w:r>
      <w:r w:rsidR="00AB05A5">
        <w:rPr>
          <w:color w:val="121212"/>
        </w:rPr>
        <w:t xml:space="preserve">haftada </w:t>
      </w:r>
      <w:r w:rsidR="001F48E1">
        <w:rPr>
          <w:color w:val="121212"/>
        </w:rPr>
        <w:t>üç frekans uçuş gerçekleştirmektedir.</w:t>
      </w:r>
    </w:p>
    <w:p w:rsidR="00844032" w:rsidRPr="00844032" w:rsidRDefault="00FC118A" w:rsidP="00F91CC6">
      <w:pPr>
        <w:pStyle w:val="NormalWeb"/>
        <w:shd w:val="clear" w:color="auto" w:fill="FFFFFF"/>
        <w:spacing w:before="0" w:beforeAutospacing="0" w:after="150" w:afterAutospacing="0" w:line="276" w:lineRule="auto"/>
        <w:jc w:val="both"/>
      </w:pPr>
      <w:r w:rsidRPr="004E1F1D">
        <w:t>İki ülke vatandaşları</w:t>
      </w:r>
      <w:r w:rsidR="00853D45">
        <w:t>,</w:t>
      </w:r>
      <w:r w:rsidRPr="004E1F1D">
        <w:t xml:space="preserve"> turistik</w:t>
      </w:r>
      <w:r w:rsidR="008F23FF" w:rsidRPr="004E1F1D">
        <w:t xml:space="preserve"> amaçlı seyahatlerinde </w:t>
      </w:r>
      <w:r w:rsidR="002A2C63" w:rsidRPr="004E1F1D">
        <w:t>180 gün içinde</w:t>
      </w:r>
      <w:r w:rsidR="008F23FF" w:rsidRPr="004E1F1D">
        <w:t xml:space="preserve"> 30 gün </w:t>
      </w:r>
      <w:r w:rsidR="00853D45">
        <w:t xml:space="preserve">süreyle </w:t>
      </w:r>
      <w:r w:rsidR="008F23FF" w:rsidRPr="004E1F1D">
        <w:t>vizeden muaftır.</w:t>
      </w:r>
    </w:p>
    <w:sectPr w:rsidR="00844032" w:rsidRPr="008440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386" w:rsidRDefault="00746386" w:rsidP="00BF2EFF">
      <w:pPr>
        <w:spacing w:after="0" w:line="240" w:lineRule="auto"/>
      </w:pPr>
      <w:r>
        <w:separator/>
      </w:r>
    </w:p>
  </w:endnote>
  <w:endnote w:type="continuationSeparator" w:id="0">
    <w:p w:rsidR="00746386" w:rsidRDefault="00746386" w:rsidP="00BF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539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2EFF" w:rsidRDefault="00BF2EFF" w:rsidP="00BF2E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/</w:t>
        </w:r>
        <w:r w:rsidR="006C0A6F"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386" w:rsidRDefault="00746386" w:rsidP="00BF2EFF">
      <w:pPr>
        <w:spacing w:after="0" w:line="240" w:lineRule="auto"/>
      </w:pPr>
      <w:r>
        <w:separator/>
      </w:r>
    </w:p>
  </w:footnote>
  <w:footnote w:type="continuationSeparator" w:id="0">
    <w:p w:rsidR="00746386" w:rsidRDefault="00746386" w:rsidP="00BF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FF" w:rsidRDefault="00BF2EFF">
    <w:pPr>
      <w:pStyle w:val="Header"/>
    </w:pPr>
    <w:r>
      <w:t>T.C. Ulanbator Büyükelçiliği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57"/>
    <w:rsid w:val="00012CF8"/>
    <w:rsid w:val="00027EFD"/>
    <w:rsid w:val="000357BA"/>
    <w:rsid w:val="00044078"/>
    <w:rsid w:val="00053C59"/>
    <w:rsid w:val="000611A7"/>
    <w:rsid w:val="000A2ACB"/>
    <w:rsid w:val="000B4137"/>
    <w:rsid w:val="00112B18"/>
    <w:rsid w:val="001C303D"/>
    <w:rsid w:val="001F48E1"/>
    <w:rsid w:val="00200AD1"/>
    <w:rsid w:val="00270453"/>
    <w:rsid w:val="002A2C63"/>
    <w:rsid w:val="002C5474"/>
    <w:rsid w:val="002D5260"/>
    <w:rsid w:val="002F1830"/>
    <w:rsid w:val="003175F2"/>
    <w:rsid w:val="00362757"/>
    <w:rsid w:val="003B55DC"/>
    <w:rsid w:val="003B56A1"/>
    <w:rsid w:val="004B3438"/>
    <w:rsid w:val="004E1F1D"/>
    <w:rsid w:val="0052609A"/>
    <w:rsid w:val="00537C78"/>
    <w:rsid w:val="005428DD"/>
    <w:rsid w:val="005812CB"/>
    <w:rsid w:val="005A4560"/>
    <w:rsid w:val="005F71CB"/>
    <w:rsid w:val="006016D0"/>
    <w:rsid w:val="00604EA9"/>
    <w:rsid w:val="00610EDC"/>
    <w:rsid w:val="00657ED6"/>
    <w:rsid w:val="006C0A6F"/>
    <w:rsid w:val="00746386"/>
    <w:rsid w:val="0077072E"/>
    <w:rsid w:val="00774AAD"/>
    <w:rsid w:val="007A5346"/>
    <w:rsid w:val="00844032"/>
    <w:rsid w:val="00853D45"/>
    <w:rsid w:val="0086128B"/>
    <w:rsid w:val="00875CA5"/>
    <w:rsid w:val="00891384"/>
    <w:rsid w:val="008B2BE6"/>
    <w:rsid w:val="008E016B"/>
    <w:rsid w:val="008F23FF"/>
    <w:rsid w:val="00900919"/>
    <w:rsid w:val="00925BBB"/>
    <w:rsid w:val="00946187"/>
    <w:rsid w:val="009922D1"/>
    <w:rsid w:val="00A7026C"/>
    <w:rsid w:val="00A87766"/>
    <w:rsid w:val="00AB05A5"/>
    <w:rsid w:val="00B10A83"/>
    <w:rsid w:val="00B6008C"/>
    <w:rsid w:val="00B943BE"/>
    <w:rsid w:val="00BB3348"/>
    <w:rsid w:val="00BF2EFF"/>
    <w:rsid w:val="00C10B3A"/>
    <w:rsid w:val="00C641E6"/>
    <w:rsid w:val="00CE1B45"/>
    <w:rsid w:val="00CE7585"/>
    <w:rsid w:val="00D17F27"/>
    <w:rsid w:val="00D41E07"/>
    <w:rsid w:val="00D755AB"/>
    <w:rsid w:val="00E7177E"/>
    <w:rsid w:val="00EE40B3"/>
    <w:rsid w:val="00F44771"/>
    <w:rsid w:val="00F91CC6"/>
    <w:rsid w:val="00F9632A"/>
    <w:rsid w:val="00FC118A"/>
    <w:rsid w:val="00FC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2B0C"/>
  <w15:chartTrackingRefBased/>
  <w15:docId w15:val="{22E58CDC-E147-4380-8482-029861E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Spacing">
    <w:name w:val="No Spacing"/>
    <w:link w:val="NoSpacingChar"/>
    <w:uiPriority w:val="1"/>
    <w:qFormat/>
    <w:rsid w:val="00875CA5"/>
    <w:pPr>
      <w:spacing w:after="0" w:line="240" w:lineRule="auto"/>
    </w:pPr>
    <w:rPr>
      <w:rFonts w:eastAsiaTheme="minorEastAsia"/>
      <w:lang w:eastAsia="tr-TR"/>
    </w:rPr>
  </w:style>
  <w:style w:type="character" w:styleId="Strong">
    <w:name w:val="Strong"/>
    <w:basedOn w:val="DefaultParagraphFont"/>
    <w:uiPriority w:val="22"/>
    <w:qFormat/>
    <w:rsid w:val="00FC11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EFF"/>
  </w:style>
  <w:style w:type="paragraph" w:styleId="Footer">
    <w:name w:val="footer"/>
    <w:basedOn w:val="Normal"/>
    <w:link w:val="FooterChar"/>
    <w:uiPriority w:val="99"/>
    <w:unhideWhenUsed/>
    <w:rsid w:val="00BF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EFF"/>
  </w:style>
  <w:style w:type="character" w:customStyle="1" w:styleId="NoSpacingChar">
    <w:name w:val="No Spacing Char"/>
    <w:basedOn w:val="DefaultParagraphFont"/>
    <w:link w:val="NoSpacing"/>
    <w:uiPriority w:val="1"/>
    <w:locked/>
    <w:rsid w:val="0084403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Said Serdengeçti</dc:creator>
  <cp:keywords/>
  <dc:description/>
  <cp:lastModifiedBy>Furkan Fidan</cp:lastModifiedBy>
  <cp:revision>31</cp:revision>
  <cp:lastPrinted>2026-05-18T02:41:00Z</cp:lastPrinted>
  <dcterms:created xsi:type="dcterms:W3CDTF">2022-12-15T03:07:00Z</dcterms:created>
  <dcterms:modified xsi:type="dcterms:W3CDTF">2026-05-18T03:35:00Z</dcterms:modified>
</cp:coreProperties>
</file>